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52" w:rsidRPr="001404F5" w:rsidRDefault="00F90A52" w:rsidP="00BB1AB5">
      <w:pPr>
        <w:pStyle w:val="NormalWeb"/>
        <w:tabs>
          <w:tab w:val="left" w:pos="10206"/>
        </w:tabs>
        <w:spacing w:before="0" w:beforeAutospacing="0" w:after="0" w:afterAutospacing="0"/>
        <w:jc w:val="center"/>
        <w:rPr>
          <w:b/>
          <w:sz w:val="22"/>
          <w:szCs w:val="22"/>
        </w:rPr>
      </w:pPr>
      <w:r w:rsidRPr="001404F5">
        <w:rPr>
          <w:b/>
          <w:sz w:val="22"/>
          <w:szCs w:val="22"/>
        </w:rPr>
        <w:t>ANEXO XXXII</w:t>
      </w:r>
      <w:r w:rsidR="00546915">
        <w:rPr>
          <w:b/>
          <w:sz w:val="22"/>
          <w:szCs w:val="22"/>
        </w:rPr>
        <w:t xml:space="preserve"> – </w:t>
      </w:r>
      <w:r w:rsidRPr="001404F5">
        <w:rPr>
          <w:b/>
          <w:sz w:val="22"/>
          <w:szCs w:val="22"/>
        </w:rPr>
        <w:t>ROTEIRO PARA SOLICITAÇÃO DE LICENÇA PRÉVIA PARA INDÚSTRIAS DIVERSAS</w:t>
      </w:r>
    </w:p>
    <w:p w:rsidR="00F90A52" w:rsidRPr="001404F5" w:rsidRDefault="00F90A52" w:rsidP="00BB1AB5">
      <w:pPr>
        <w:pStyle w:val="NormalWeb"/>
        <w:tabs>
          <w:tab w:val="left" w:pos="10206"/>
        </w:tabs>
        <w:spacing w:before="0" w:beforeAutospacing="0" w:after="0" w:afterAutospacing="0"/>
        <w:jc w:val="center"/>
        <w:rPr>
          <w:b/>
          <w:sz w:val="22"/>
          <w:szCs w:val="22"/>
        </w:rPr>
      </w:pPr>
    </w:p>
    <w:tbl>
      <w:tblPr>
        <w:tblStyle w:val="Tabelacomgrad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781"/>
      </w:tblGrid>
      <w:tr w:rsidR="001404F5" w:rsidTr="001404F5">
        <w:tc>
          <w:tcPr>
            <w:tcW w:w="675" w:type="dxa"/>
          </w:tcPr>
          <w:p w:rsidR="001404F5" w:rsidRPr="00C161D2" w:rsidRDefault="001404F5" w:rsidP="001404F5">
            <w:pPr>
              <w:tabs>
                <w:tab w:val="left" w:pos="709"/>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pPr>
            <w:r w:rsidRPr="006D045E">
              <w:rPr>
                <w:sz w:val="22"/>
                <w:szCs w:val="22"/>
              </w:rPr>
              <w:t>1. Requerimento padrão do empreendedor ou representante legal; deve ser preenchido e assinado pelo requerente (se representante legal, com procuração com firma reconhecida em cartório).</w:t>
            </w:r>
          </w:p>
        </w:tc>
      </w:tr>
      <w:tr w:rsidR="001404F5" w:rsidTr="001404F5">
        <w:tc>
          <w:tcPr>
            <w:tcW w:w="675" w:type="dxa"/>
          </w:tcPr>
          <w:p w:rsidR="001404F5" w:rsidRPr="00C161D2" w:rsidRDefault="001404F5" w:rsidP="001404F5">
            <w:pPr>
              <w:tabs>
                <w:tab w:val="left" w:pos="855"/>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6E1596">
            <w:pPr>
              <w:pStyle w:val="NormalWeb"/>
              <w:tabs>
                <w:tab w:val="left" w:pos="10206"/>
              </w:tabs>
              <w:spacing w:after="0"/>
              <w:jc w:val="both"/>
            </w:pPr>
            <w:r w:rsidRPr="006D045E">
              <w:rPr>
                <w:sz w:val="22"/>
                <w:szCs w:val="22"/>
              </w:rPr>
              <w:t>2. Comprovante de recolhimento de taxa de serviços e vistoria (original).</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pPr>
            <w:r w:rsidRPr="006D045E">
              <w:rPr>
                <w:sz w:val="22"/>
                <w:szCs w:val="22"/>
              </w:rPr>
              <w:t>3. Cadastro Descritivo da Atividade a ser licenciada, devidamente preenchida e assinada.</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b/>
                <w:sz w:val="22"/>
                <w:szCs w:val="22"/>
              </w:rPr>
              <w:t>4. Requerente pessoa física:</w:t>
            </w:r>
            <w:r w:rsidRPr="006D045E">
              <w:rPr>
                <w:sz w:val="22"/>
                <w:szCs w:val="22"/>
              </w:rPr>
              <w:t xml:space="preserve"> Cópias autenticadas do CPF e RG</w:t>
            </w:r>
            <w:r w:rsidRPr="006D045E">
              <w:rPr>
                <w:color w:val="000000"/>
                <w:sz w:val="22"/>
                <w:szCs w:val="22"/>
              </w:rPr>
              <w:t xml:space="preserve"> do empreendedor ou representante legal;</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b/>
                <w:color w:val="000000"/>
                <w:sz w:val="22"/>
                <w:szCs w:val="22"/>
              </w:rPr>
              <w:t>5. Requerente representado por terceiros:</w:t>
            </w:r>
            <w:r w:rsidRPr="006D045E">
              <w:rPr>
                <w:color w:val="000000"/>
                <w:sz w:val="22"/>
                <w:szCs w:val="22"/>
              </w:rPr>
              <w:t xml:space="preserve"> Firma reconhecida para Procuração do representante legal, cópias autenticadas para RG e CPF do procurador.</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b/>
                <w:color w:val="000000"/>
                <w:sz w:val="22"/>
                <w:szCs w:val="22"/>
              </w:rPr>
              <w:t>6. Requerente pessoa Jurídica:</w:t>
            </w:r>
            <w:r w:rsidRPr="006D045E">
              <w:rPr>
                <w:color w:val="000000"/>
                <w:sz w:val="22"/>
                <w:szCs w:val="22"/>
              </w:rPr>
              <w:t xml:space="preserve"> Cópias autenticadas do CNPJ; Inscrição Estadual, RG e CPF do representante Legal, contrato social (LTDA), ou ata da última </w:t>
            </w:r>
            <w:proofErr w:type="spellStart"/>
            <w:r w:rsidRPr="006D045E">
              <w:rPr>
                <w:color w:val="000000"/>
                <w:sz w:val="22"/>
                <w:szCs w:val="22"/>
              </w:rPr>
              <w:t>assembléia</w:t>
            </w:r>
            <w:proofErr w:type="spellEnd"/>
            <w:r w:rsidRPr="006D045E">
              <w:rPr>
                <w:color w:val="000000"/>
                <w:sz w:val="22"/>
                <w:szCs w:val="22"/>
              </w:rPr>
              <w:t>, ou declaração de firma individual ou estatuto social da empresa.</w:t>
            </w:r>
          </w:p>
        </w:tc>
      </w:tr>
      <w:tr w:rsidR="001404F5" w:rsidTr="001404F5">
        <w:tc>
          <w:tcPr>
            <w:tcW w:w="675" w:type="dxa"/>
          </w:tcPr>
          <w:p w:rsidR="001404F5" w:rsidRPr="00C161D2" w:rsidRDefault="001404F5" w:rsidP="001404F5">
            <w:pPr>
              <w:tabs>
                <w:tab w:val="left" w:pos="855"/>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7. Cópia do título de propriedade; escritura pública, comprovante de posse, contrato de compra e venda, arrendamento, autorização do proprietário, indenização, desapropriação. Documentos autenticados com firma reconhecida.</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8. Publicação em periódico local ou regional e Diário Oficial do Estado, original e/ou fotocópia autenticada (página inteira).</w:t>
            </w:r>
          </w:p>
        </w:tc>
      </w:tr>
      <w:tr w:rsidR="001404F5" w:rsidTr="001404F5">
        <w:tc>
          <w:tcPr>
            <w:tcW w:w="675" w:type="dxa"/>
          </w:tcPr>
          <w:p w:rsidR="001404F5" w:rsidRPr="00C161D2" w:rsidRDefault="001404F5" w:rsidP="001404F5">
            <w:pPr>
              <w:tabs>
                <w:tab w:val="left" w:pos="855"/>
                <w:tab w:val="center" w:pos="4252"/>
                <w:tab w:val="right" w:pos="8504"/>
                <w:tab w:val="left" w:pos="10206"/>
              </w:tabs>
              <w:jc w:val="both"/>
              <w:rPr>
                <w:rFonts w:ascii="Times New Roman" w:hAnsi="Times New Roman" w:cs="Times New Roman"/>
                <w:sz w:val="20"/>
                <w:szCs w:val="20"/>
              </w:rPr>
            </w:pPr>
          </w:p>
        </w:tc>
        <w:tc>
          <w:tcPr>
            <w:tcW w:w="9781" w:type="dxa"/>
          </w:tcPr>
          <w:p w:rsidR="001404F5" w:rsidRPr="002A04D0" w:rsidRDefault="001404F5" w:rsidP="001404F5">
            <w:pPr>
              <w:pStyle w:val="NormalWeb"/>
              <w:tabs>
                <w:tab w:val="left" w:pos="10206"/>
              </w:tabs>
              <w:spacing w:after="0"/>
              <w:jc w:val="both"/>
              <w:rPr>
                <w:color w:val="000000"/>
                <w:sz w:val="22"/>
                <w:szCs w:val="22"/>
              </w:rPr>
            </w:pPr>
            <w:r>
              <w:rPr>
                <w:color w:val="000000"/>
                <w:sz w:val="22"/>
                <w:szCs w:val="22"/>
              </w:rPr>
              <w:t>9</w:t>
            </w:r>
            <w:r w:rsidRPr="002A04D0">
              <w:rPr>
                <w:color w:val="000000"/>
                <w:sz w:val="22"/>
                <w:szCs w:val="22"/>
              </w:rPr>
              <w:t>. Declaração de possibilidade de abastecimento de água emitida pelo DAE</w:t>
            </w:r>
            <w:r>
              <w:rPr>
                <w:color w:val="000000"/>
                <w:sz w:val="22"/>
                <w:szCs w:val="22"/>
              </w:rPr>
              <w:t xml:space="preserve"> – DPA, </w:t>
            </w:r>
            <w:r w:rsidRPr="002A04D0">
              <w:rPr>
                <w:color w:val="000000"/>
                <w:sz w:val="22"/>
                <w:szCs w:val="22"/>
              </w:rPr>
              <w:t>ou outorga do uso da água.</w:t>
            </w:r>
          </w:p>
        </w:tc>
      </w:tr>
      <w:tr w:rsidR="001404F5" w:rsidTr="001404F5">
        <w:tc>
          <w:tcPr>
            <w:tcW w:w="675" w:type="dxa"/>
          </w:tcPr>
          <w:p w:rsidR="001404F5" w:rsidRPr="00C161D2" w:rsidRDefault="001404F5" w:rsidP="001404F5">
            <w:pPr>
              <w:tabs>
                <w:tab w:val="left" w:pos="855"/>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2A04D0" w:rsidRDefault="001404F5" w:rsidP="001404F5">
            <w:pPr>
              <w:pStyle w:val="NormalWeb"/>
              <w:tabs>
                <w:tab w:val="left" w:pos="10206"/>
              </w:tabs>
              <w:jc w:val="both"/>
              <w:rPr>
                <w:color w:val="000000"/>
                <w:sz w:val="22"/>
                <w:szCs w:val="22"/>
              </w:rPr>
            </w:pPr>
            <w:r>
              <w:rPr>
                <w:color w:val="000000"/>
                <w:sz w:val="22"/>
                <w:szCs w:val="22"/>
              </w:rPr>
              <w:t>10</w:t>
            </w:r>
            <w:r w:rsidRPr="002A04D0">
              <w:rPr>
                <w:color w:val="000000"/>
                <w:sz w:val="22"/>
                <w:szCs w:val="22"/>
              </w:rPr>
              <w:t>. Declaração de possibilidade do provável destino do esgoto sanitário emitida pelo DAE</w:t>
            </w:r>
            <w:r>
              <w:rPr>
                <w:color w:val="000000"/>
                <w:sz w:val="22"/>
                <w:szCs w:val="22"/>
              </w:rPr>
              <w:t xml:space="preserve"> – DPE,</w:t>
            </w:r>
            <w:r w:rsidRPr="002A04D0">
              <w:rPr>
                <w:color w:val="000000"/>
                <w:sz w:val="22"/>
                <w:szCs w:val="22"/>
              </w:rPr>
              <w:t xml:space="preserve"> ou protocolo de outorga de diluição. </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1</w:t>
            </w:r>
            <w:r>
              <w:rPr>
                <w:color w:val="000000"/>
                <w:sz w:val="22"/>
                <w:szCs w:val="22"/>
              </w:rPr>
              <w:t>1</w:t>
            </w:r>
            <w:r w:rsidRPr="006D045E">
              <w:rPr>
                <w:color w:val="000000"/>
                <w:sz w:val="22"/>
                <w:szCs w:val="22"/>
              </w:rPr>
              <w:t>. Certidão negativa de débitos municipais do imóvel.</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12. Declaração de coleta de resíduos sólidos pela Secretaria Municipal de Serviços Públicos e Transportes.</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 xml:space="preserve">13. Diagnóstico Ambiental contendo: Mapa de Localização da área do empreendimento, cursos d’água, nascentes, lagos, num raio de 300 metros, os principais tipos de uso da área de entorno, rede de drenagem da área da </w:t>
            </w:r>
            <w:proofErr w:type="spellStart"/>
            <w:r w:rsidRPr="006D045E">
              <w:rPr>
                <w:color w:val="000000"/>
                <w:sz w:val="22"/>
                <w:szCs w:val="22"/>
              </w:rPr>
              <w:t>microbacia</w:t>
            </w:r>
            <w:proofErr w:type="spellEnd"/>
            <w:r w:rsidRPr="006D045E">
              <w:rPr>
                <w:color w:val="000000"/>
                <w:sz w:val="22"/>
                <w:szCs w:val="22"/>
              </w:rPr>
              <w:t xml:space="preserve"> de interferência e coordenadas geográficas.</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14. Memorial descritivo do empreendimento descrevendo topografia, as atividades da empresa, efluentes ou resíduos gerados e as medidas de controle ambiental a ser adotada bem como o corpo receptor.</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15. ART – Anotação de Responsabilidade Técnica do Responsável pelo Licenciamento Ambiental.</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16. ART – Anotação de Re</w:t>
            </w:r>
            <w:bookmarkStart w:id="0" w:name="_GoBack"/>
            <w:bookmarkEnd w:id="0"/>
            <w:r w:rsidRPr="006D045E">
              <w:rPr>
                <w:color w:val="000000"/>
                <w:sz w:val="22"/>
                <w:szCs w:val="22"/>
              </w:rPr>
              <w:t>sponsabilidade Técnica dos Projetos e Planos Apresentados;</w:t>
            </w:r>
          </w:p>
        </w:tc>
      </w:tr>
      <w:tr w:rsidR="001404F5" w:rsidTr="001404F5">
        <w:tc>
          <w:tcPr>
            <w:tcW w:w="675" w:type="dxa"/>
          </w:tcPr>
          <w:p w:rsidR="001404F5" w:rsidRPr="00C161D2" w:rsidRDefault="001404F5" w:rsidP="001404F5">
            <w:pPr>
              <w:tabs>
                <w:tab w:val="center" w:pos="4252"/>
                <w:tab w:val="right" w:pos="8504"/>
                <w:tab w:val="left" w:pos="10206"/>
              </w:tabs>
              <w:jc w:val="both"/>
              <w:rPr>
                <w:rFonts w:ascii="Times New Roman" w:hAnsi="Times New Roman" w:cs="Times New Roman"/>
                <w:sz w:val="20"/>
                <w:szCs w:val="20"/>
              </w:rPr>
            </w:pPr>
            <w:r w:rsidRPr="00C161D2">
              <w:rPr>
                <w:rFonts w:ascii="Times New Roman" w:hAnsi="Times New Roman" w:cs="Times New Roman"/>
                <w:sz w:val="20"/>
                <w:szCs w:val="20"/>
              </w:rPr>
              <w:t>(   )</w:t>
            </w:r>
          </w:p>
        </w:tc>
        <w:tc>
          <w:tcPr>
            <w:tcW w:w="9781" w:type="dxa"/>
          </w:tcPr>
          <w:p w:rsidR="001404F5" w:rsidRPr="006D045E" w:rsidRDefault="001404F5" w:rsidP="001404F5">
            <w:pPr>
              <w:pStyle w:val="NormalWeb"/>
              <w:tabs>
                <w:tab w:val="left" w:pos="10206"/>
              </w:tabs>
              <w:spacing w:after="0"/>
              <w:jc w:val="both"/>
              <w:rPr>
                <w:color w:val="000000"/>
              </w:rPr>
            </w:pPr>
            <w:r w:rsidRPr="006D045E">
              <w:rPr>
                <w:color w:val="000000"/>
                <w:sz w:val="22"/>
                <w:szCs w:val="22"/>
              </w:rPr>
              <w:t>17. Outros documentos ou informações que o analista ambiental julgar necessário.</w:t>
            </w:r>
          </w:p>
        </w:tc>
      </w:tr>
    </w:tbl>
    <w:p w:rsidR="00F90A52" w:rsidRPr="006F570E" w:rsidRDefault="006F570E" w:rsidP="00BB1AB5">
      <w:pPr>
        <w:pStyle w:val="NormalWeb"/>
        <w:tabs>
          <w:tab w:val="left" w:pos="10206"/>
        </w:tabs>
        <w:spacing w:before="0" w:beforeAutospacing="0" w:after="0" w:afterAutospacing="0"/>
        <w:jc w:val="both"/>
        <w:rPr>
          <w:color w:val="000000"/>
          <w:sz w:val="22"/>
          <w:szCs w:val="22"/>
        </w:rPr>
      </w:pPr>
      <w:proofErr w:type="gramStart"/>
      <w:r w:rsidRPr="006F570E">
        <w:rPr>
          <w:color w:val="000000"/>
          <w:sz w:val="22"/>
          <w:szCs w:val="22"/>
        </w:rPr>
        <w:t xml:space="preserve">(  </w:t>
      </w:r>
      <w:proofErr w:type="gramEnd"/>
      <w:r w:rsidRPr="006F570E">
        <w:rPr>
          <w:color w:val="000000"/>
          <w:sz w:val="22"/>
          <w:szCs w:val="22"/>
        </w:rPr>
        <w:t xml:space="preserve"> )       18. </w:t>
      </w:r>
      <w:proofErr w:type="gramStart"/>
      <w:r w:rsidRPr="006F570E">
        <w:rPr>
          <w:color w:val="000000"/>
          <w:sz w:val="22"/>
          <w:szCs w:val="22"/>
        </w:rPr>
        <w:t>Consulta Previa</w:t>
      </w:r>
      <w:proofErr w:type="gramEnd"/>
      <w:r w:rsidRPr="006F570E">
        <w:rPr>
          <w:color w:val="000000"/>
          <w:sz w:val="22"/>
          <w:szCs w:val="22"/>
        </w:rPr>
        <w:t xml:space="preserve"> – SMDUET.</w:t>
      </w:r>
    </w:p>
    <w:p w:rsidR="00F90A52" w:rsidRPr="00FF2664" w:rsidRDefault="00F90A52" w:rsidP="00BB1AB5">
      <w:pPr>
        <w:pStyle w:val="NormalWeb"/>
        <w:tabs>
          <w:tab w:val="left" w:pos="10206"/>
        </w:tabs>
        <w:spacing w:before="0" w:beforeAutospacing="0" w:after="0" w:afterAutospacing="0"/>
        <w:jc w:val="both"/>
        <w:rPr>
          <w:b/>
          <w:color w:val="000000"/>
          <w:sz w:val="22"/>
          <w:szCs w:val="22"/>
        </w:rPr>
      </w:pPr>
      <w:r w:rsidRPr="00FF2664">
        <w:rPr>
          <w:b/>
          <w:color w:val="000000"/>
          <w:sz w:val="22"/>
          <w:szCs w:val="22"/>
        </w:rPr>
        <w:t>- Enquadramento da Atividade (a ser preenchido pelo atendente do Protocolo)</w:t>
      </w:r>
    </w:p>
    <w:p w:rsidR="00F90A52" w:rsidRPr="00FF2664" w:rsidRDefault="00F90A52" w:rsidP="00BB1AB5">
      <w:pPr>
        <w:pStyle w:val="NormalWeb"/>
        <w:tabs>
          <w:tab w:val="left" w:pos="10206"/>
        </w:tabs>
        <w:spacing w:before="0" w:beforeAutospacing="0" w:after="0" w:afterAutospacing="0"/>
        <w:jc w:val="both"/>
        <w:rPr>
          <w:b/>
          <w:color w:val="000000"/>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1405"/>
        <w:gridCol w:w="2343"/>
        <w:gridCol w:w="1935"/>
        <w:gridCol w:w="2210"/>
      </w:tblGrid>
      <w:tr w:rsidR="001404F5" w:rsidRPr="006134FA" w:rsidTr="001404F5">
        <w:tc>
          <w:tcPr>
            <w:tcW w:w="2368" w:type="dxa"/>
          </w:tcPr>
          <w:p w:rsidR="001404F5" w:rsidRPr="006134FA" w:rsidRDefault="001404F5" w:rsidP="001404F5">
            <w:pPr>
              <w:tabs>
                <w:tab w:val="left" w:pos="10206"/>
              </w:tabs>
              <w:rPr>
                <w:rFonts w:ascii="Times New Roman" w:hAnsi="Times New Roman" w:cs="Times New Roman"/>
                <w:b/>
              </w:rPr>
            </w:pPr>
            <w:r w:rsidRPr="006134FA">
              <w:rPr>
                <w:rFonts w:ascii="Times New Roman" w:hAnsi="Times New Roman" w:cs="Times New Roman"/>
                <w:b/>
              </w:rPr>
              <w:t>Porte:</w:t>
            </w:r>
          </w:p>
        </w:tc>
        <w:tc>
          <w:tcPr>
            <w:tcW w:w="1423" w:type="dxa"/>
          </w:tcPr>
          <w:p w:rsidR="001404F5" w:rsidRPr="006134FA" w:rsidRDefault="001404F5" w:rsidP="001404F5">
            <w:pPr>
              <w:tabs>
                <w:tab w:val="left" w:pos="10206"/>
              </w:tabs>
              <w:jc w:val="both"/>
              <w:rPr>
                <w:rFonts w:ascii="Times New Roman" w:hAnsi="Times New Roman" w:cs="Times New Roman"/>
              </w:rPr>
            </w:pPr>
            <w:r w:rsidRPr="006134FA">
              <w:rPr>
                <w:rFonts w:ascii="Times New Roman" w:hAnsi="Times New Roman" w:cs="Times New Roman"/>
              </w:rPr>
              <w:t>(  ) Mínimo</w:t>
            </w:r>
          </w:p>
        </w:tc>
        <w:tc>
          <w:tcPr>
            <w:tcW w:w="2394" w:type="dxa"/>
          </w:tcPr>
          <w:p w:rsidR="001404F5" w:rsidRPr="006134FA" w:rsidRDefault="001404F5" w:rsidP="001404F5">
            <w:pPr>
              <w:tabs>
                <w:tab w:val="left" w:pos="10206"/>
              </w:tabs>
              <w:jc w:val="both"/>
              <w:rPr>
                <w:rFonts w:ascii="Times New Roman" w:hAnsi="Times New Roman" w:cs="Times New Roman"/>
              </w:rPr>
            </w:pPr>
            <w:r w:rsidRPr="006134FA">
              <w:rPr>
                <w:rFonts w:ascii="Times New Roman" w:hAnsi="Times New Roman" w:cs="Times New Roman"/>
              </w:rPr>
              <w:t xml:space="preserve">    (   ) Pequeno</w:t>
            </w:r>
          </w:p>
        </w:tc>
        <w:tc>
          <w:tcPr>
            <w:tcW w:w="1977" w:type="dxa"/>
          </w:tcPr>
          <w:p w:rsidR="001404F5" w:rsidRPr="006134FA" w:rsidRDefault="001404F5" w:rsidP="001404F5">
            <w:pPr>
              <w:tabs>
                <w:tab w:val="left" w:pos="10206"/>
              </w:tabs>
              <w:jc w:val="both"/>
              <w:rPr>
                <w:rFonts w:ascii="Times New Roman" w:hAnsi="Times New Roman" w:cs="Times New Roman"/>
              </w:rPr>
            </w:pPr>
            <w:r w:rsidRPr="006134FA">
              <w:rPr>
                <w:rFonts w:ascii="Times New Roman" w:hAnsi="Times New Roman" w:cs="Times New Roman"/>
              </w:rPr>
              <w:t>(   ) Médio</w:t>
            </w:r>
          </w:p>
        </w:tc>
        <w:tc>
          <w:tcPr>
            <w:tcW w:w="2260" w:type="dxa"/>
          </w:tcPr>
          <w:p w:rsidR="001404F5" w:rsidRPr="006134FA" w:rsidRDefault="001404F5" w:rsidP="001404F5">
            <w:pPr>
              <w:tabs>
                <w:tab w:val="left" w:pos="10206"/>
              </w:tabs>
              <w:jc w:val="both"/>
              <w:rPr>
                <w:rFonts w:ascii="Times New Roman" w:hAnsi="Times New Roman" w:cs="Times New Roman"/>
              </w:rPr>
            </w:pPr>
            <w:r w:rsidRPr="006134FA">
              <w:rPr>
                <w:rFonts w:ascii="Times New Roman" w:hAnsi="Times New Roman" w:cs="Times New Roman"/>
              </w:rPr>
              <w:t>(   ) Grande</w:t>
            </w:r>
          </w:p>
        </w:tc>
      </w:tr>
      <w:tr w:rsidR="001404F5" w:rsidRPr="006134FA" w:rsidTr="001404F5">
        <w:tc>
          <w:tcPr>
            <w:tcW w:w="3791" w:type="dxa"/>
            <w:gridSpan w:val="2"/>
          </w:tcPr>
          <w:p w:rsidR="001404F5" w:rsidRPr="006134FA" w:rsidRDefault="001404F5" w:rsidP="001404F5">
            <w:pPr>
              <w:tabs>
                <w:tab w:val="left" w:pos="10206"/>
              </w:tabs>
              <w:rPr>
                <w:rFonts w:ascii="Times New Roman" w:hAnsi="Times New Roman" w:cs="Times New Roman"/>
                <w:b/>
              </w:rPr>
            </w:pPr>
            <w:r w:rsidRPr="006134FA">
              <w:rPr>
                <w:rFonts w:ascii="Times New Roman" w:hAnsi="Times New Roman" w:cs="Times New Roman"/>
                <w:b/>
              </w:rPr>
              <w:t>Potencial Poluidor:</w:t>
            </w:r>
          </w:p>
        </w:tc>
        <w:tc>
          <w:tcPr>
            <w:tcW w:w="2394" w:type="dxa"/>
          </w:tcPr>
          <w:p w:rsidR="001404F5" w:rsidRPr="006134FA" w:rsidRDefault="001404F5" w:rsidP="001404F5">
            <w:pPr>
              <w:tabs>
                <w:tab w:val="left" w:pos="10206"/>
              </w:tabs>
              <w:jc w:val="both"/>
              <w:rPr>
                <w:rFonts w:ascii="Times New Roman" w:hAnsi="Times New Roman" w:cs="Times New Roman"/>
              </w:rPr>
            </w:pPr>
            <w:r w:rsidRPr="006134FA">
              <w:rPr>
                <w:rFonts w:ascii="Times New Roman" w:hAnsi="Times New Roman" w:cs="Times New Roman"/>
              </w:rPr>
              <w:t>(   ) Baixo</w:t>
            </w:r>
          </w:p>
        </w:tc>
        <w:tc>
          <w:tcPr>
            <w:tcW w:w="1977" w:type="dxa"/>
          </w:tcPr>
          <w:p w:rsidR="001404F5" w:rsidRPr="006134FA" w:rsidRDefault="001404F5" w:rsidP="001404F5">
            <w:pPr>
              <w:tabs>
                <w:tab w:val="left" w:pos="10206"/>
              </w:tabs>
              <w:jc w:val="both"/>
              <w:rPr>
                <w:rFonts w:ascii="Times New Roman" w:hAnsi="Times New Roman" w:cs="Times New Roman"/>
              </w:rPr>
            </w:pPr>
            <w:r w:rsidRPr="006134FA">
              <w:rPr>
                <w:rFonts w:ascii="Times New Roman" w:hAnsi="Times New Roman" w:cs="Times New Roman"/>
              </w:rPr>
              <w:t>(   ) Médio</w:t>
            </w:r>
          </w:p>
        </w:tc>
        <w:tc>
          <w:tcPr>
            <w:tcW w:w="2260" w:type="dxa"/>
          </w:tcPr>
          <w:p w:rsidR="001404F5" w:rsidRPr="006134FA" w:rsidRDefault="001404F5" w:rsidP="001404F5">
            <w:pPr>
              <w:tabs>
                <w:tab w:val="left" w:pos="10206"/>
              </w:tabs>
              <w:jc w:val="both"/>
              <w:rPr>
                <w:rFonts w:ascii="Times New Roman" w:hAnsi="Times New Roman" w:cs="Times New Roman"/>
              </w:rPr>
            </w:pPr>
            <w:r w:rsidRPr="006134FA">
              <w:rPr>
                <w:rFonts w:ascii="Times New Roman" w:hAnsi="Times New Roman" w:cs="Times New Roman"/>
              </w:rPr>
              <w:t>(   ) Alto</w:t>
            </w:r>
          </w:p>
        </w:tc>
      </w:tr>
    </w:tbl>
    <w:p w:rsidR="00F90A52" w:rsidRPr="00FF2664" w:rsidRDefault="00F90A52" w:rsidP="00BB1AB5">
      <w:pPr>
        <w:pStyle w:val="NormalWeb"/>
        <w:tabs>
          <w:tab w:val="left" w:pos="10206"/>
        </w:tabs>
        <w:spacing w:before="0" w:beforeAutospacing="0" w:after="0" w:afterAutospacing="0"/>
        <w:jc w:val="both"/>
        <w:rPr>
          <w:b/>
          <w:color w:val="000000"/>
          <w:sz w:val="22"/>
          <w:szCs w:val="22"/>
        </w:rPr>
      </w:pPr>
    </w:p>
    <w:p w:rsidR="00F90A52" w:rsidRPr="00FF2664" w:rsidRDefault="00F90A52" w:rsidP="00BB1AB5">
      <w:pPr>
        <w:pStyle w:val="NormalWeb"/>
        <w:tabs>
          <w:tab w:val="left" w:pos="10206"/>
        </w:tabs>
        <w:spacing w:before="0" w:beforeAutospacing="0" w:after="0" w:afterAutospacing="0"/>
        <w:jc w:val="both"/>
        <w:rPr>
          <w:b/>
          <w:color w:val="000000"/>
          <w:sz w:val="22"/>
          <w:szCs w:val="22"/>
        </w:rPr>
      </w:pPr>
      <w:r w:rsidRPr="00FF2664">
        <w:rPr>
          <w:b/>
          <w:color w:val="000000"/>
          <w:sz w:val="22"/>
          <w:szCs w:val="22"/>
        </w:rPr>
        <w:t>- Observação Geral</w:t>
      </w:r>
    </w:p>
    <w:p w:rsidR="00F90A52" w:rsidRPr="00FF2664" w:rsidRDefault="00F90A52" w:rsidP="00BB1AB5">
      <w:pPr>
        <w:pStyle w:val="NormalWeb"/>
        <w:tabs>
          <w:tab w:val="left" w:pos="10206"/>
        </w:tabs>
        <w:spacing w:before="0" w:beforeAutospacing="0" w:after="0" w:afterAutospacing="0"/>
        <w:jc w:val="both"/>
        <w:rPr>
          <w:b/>
          <w:color w:val="000000"/>
          <w:sz w:val="22"/>
          <w:szCs w:val="22"/>
        </w:rPr>
      </w:pPr>
    </w:p>
    <w:p w:rsidR="00F90A52" w:rsidRPr="00FF2664" w:rsidRDefault="00F90A52" w:rsidP="00BB1AB5">
      <w:pPr>
        <w:pStyle w:val="NormalWeb"/>
        <w:tabs>
          <w:tab w:val="left" w:pos="10206"/>
        </w:tabs>
        <w:spacing w:before="0" w:beforeAutospacing="0" w:after="0" w:afterAutospacing="0"/>
        <w:jc w:val="both"/>
        <w:rPr>
          <w:color w:val="000000"/>
          <w:sz w:val="22"/>
          <w:szCs w:val="22"/>
        </w:rPr>
      </w:pPr>
      <w:r w:rsidRPr="00FF2664">
        <w:rPr>
          <w:color w:val="000000"/>
          <w:sz w:val="22"/>
          <w:szCs w:val="22"/>
        </w:rPr>
        <w:t>- O representante da Empresa deve tomar ciência que deverá providenciar os documentos, conforme destacados nos formulários. A taxa de Licenciamento deverá ser retirada em nome do proprietário ou do representante legal mediante procuração.</w:t>
      </w:r>
    </w:p>
    <w:p w:rsidR="00F90A52" w:rsidRPr="00FF2664" w:rsidRDefault="00F90A52" w:rsidP="00BB1AB5">
      <w:pPr>
        <w:pStyle w:val="NormalWeb"/>
        <w:tabs>
          <w:tab w:val="left" w:pos="10206"/>
        </w:tabs>
        <w:spacing w:before="0" w:beforeAutospacing="0" w:after="0" w:afterAutospacing="0"/>
        <w:rPr>
          <w:color w:val="000000"/>
          <w:sz w:val="22"/>
          <w:szCs w:val="22"/>
        </w:rPr>
      </w:pPr>
      <w:r w:rsidRPr="00FF2664">
        <w:rPr>
          <w:color w:val="000000"/>
          <w:sz w:val="22"/>
          <w:szCs w:val="22"/>
        </w:rPr>
        <w:t xml:space="preserve">- Toda cópia apresentada deverá estar </w:t>
      </w:r>
      <w:proofErr w:type="gramStart"/>
      <w:r w:rsidRPr="00FF2664">
        <w:rPr>
          <w:color w:val="000000"/>
          <w:sz w:val="22"/>
          <w:szCs w:val="22"/>
        </w:rPr>
        <w:t>autenticadas</w:t>
      </w:r>
      <w:proofErr w:type="gramEnd"/>
      <w:r w:rsidRPr="00FF2664">
        <w:rPr>
          <w:color w:val="000000"/>
          <w:sz w:val="22"/>
          <w:szCs w:val="22"/>
        </w:rPr>
        <w:t xml:space="preserve"> em cartório.</w:t>
      </w:r>
    </w:p>
    <w:p w:rsidR="00F90A52" w:rsidRPr="00FF2664" w:rsidRDefault="00F90A52" w:rsidP="00BB1AB5">
      <w:pPr>
        <w:pStyle w:val="NormalWeb"/>
        <w:tabs>
          <w:tab w:val="left" w:pos="10206"/>
        </w:tabs>
        <w:spacing w:before="0" w:beforeAutospacing="0" w:after="0" w:afterAutospacing="0"/>
        <w:rPr>
          <w:b/>
          <w:color w:val="000000"/>
          <w:sz w:val="22"/>
          <w:szCs w:val="22"/>
        </w:rPr>
      </w:pPr>
    </w:p>
    <w:p w:rsidR="00F90A52" w:rsidRPr="00FF2664" w:rsidRDefault="00F90A52" w:rsidP="00BB1AB5">
      <w:pPr>
        <w:pStyle w:val="NormalWeb"/>
        <w:tabs>
          <w:tab w:val="left" w:pos="10206"/>
        </w:tabs>
        <w:spacing w:before="0" w:beforeAutospacing="0" w:after="0" w:afterAutospacing="0"/>
        <w:rPr>
          <w:b/>
          <w:color w:val="000000"/>
          <w:sz w:val="22"/>
          <w:szCs w:val="22"/>
        </w:rPr>
      </w:pPr>
    </w:p>
    <w:p w:rsidR="00F90A52" w:rsidRDefault="00F90A52" w:rsidP="00BB1AB5">
      <w:pPr>
        <w:tabs>
          <w:tab w:val="left" w:pos="10206"/>
        </w:tabs>
        <w:spacing w:after="0" w:line="240" w:lineRule="auto"/>
      </w:pPr>
    </w:p>
    <w:p w:rsidR="00F90A52" w:rsidRDefault="00F90A52" w:rsidP="00BB1AB5">
      <w:pPr>
        <w:tabs>
          <w:tab w:val="left" w:pos="10206"/>
        </w:tabs>
        <w:spacing w:after="0" w:line="240" w:lineRule="auto"/>
      </w:pPr>
    </w:p>
    <w:p w:rsidR="00F90A52" w:rsidRDefault="00F90A52" w:rsidP="00BB1AB5">
      <w:pPr>
        <w:tabs>
          <w:tab w:val="left" w:pos="10206"/>
        </w:tabs>
        <w:spacing w:after="0" w:line="240" w:lineRule="auto"/>
      </w:pPr>
    </w:p>
    <w:sectPr w:rsidR="00F90A52" w:rsidSect="00BB1AB5">
      <w:headerReference w:type="default" r:id="rId8"/>
      <w:footerReference w:type="default" r:id="rId9"/>
      <w:type w:val="continuous"/>
      <w:pgSz w:w="11906" w:h="16838"/>
      <w:pgMar w:top="1417" w:right="991"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E5" w:rsidRDefault="007047E5" w:rsidP="00E41631">
      <w:pPr>
        <w:spacing w:after="0" w:line="240" w:lineRule="auto"/>
      </w:pPr>
      <w:r>
        <w:separator/>
      </w:r>
    </w:p>
  </w:endnote>
  <w:endnote w:type="continuationSeparator" w:id="0">
    <w:p w:rsidR="007047E5" w:rsidRDefault="007047E5" w:rsidP="00E4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4E" w:rsidRPr="003742BD" w:rsidRDefault="005A234E" w:rsidP="00E41631">
    <w:pPr>
      <w:pStyle w:val="Rodap"/>
      <w:jc w:val="center"/>
      <w:rPr>
        <w:color w:val="00B050"/>
        <w:sz w:val="18"/>
        <w:szCs w:val="18"/>
      </w:rPr>
    </w:pPr>
    <w:r w:rsidRPr="003742BD">
      <w:rPr>
        <w:color w:val="00B050"/>
        <w:sz w:val="18"/>
        <w:szCs w:val="18"/>
      </w:rPr>
      <w:t>_________________________________________________________________________________________________________________</w:t>
    </w:r>
  </w:p>
  <w:p w:rsidR="005A234E" w:rsidRPr="00E41631" w:rsidRDefault="005A234E" w:rsidP="00E41631">
    <w:pPr>
      <w:pStyle w:val="Rodap"/>
      <w:jc w:val="center"/>
      <w:rPr>
        <w:sz w:val="18"/>
        <w:szCs w:val="18"/>
      </w:rPr>
    </w:pPr>
    <w:r w:rsidRPr="00E41631">
      <w:rPr>
        <w:sz w:val="18"/>
        <w:szCs w:val="18"/>
      </w:rPr>
      <w:t xml:space="preserve">Prefeitura Municipal de Várzea Grande - </w:t>
    </w:r>
    <w:r w:rsidRPr="00E41631">
      <w:rPr>
        <w:b/>
        <w:sz w:val="20"/>
        <w:szCs w:val="20"/>
      </w:rPr>
      <w:t>www.varzeagrande.mt.gov.br</w:t>
    </w:r>
  </w:p>
  <w:p w:rsidR="005A234E" w:rsidRPr="00E41631" w:rsidRDefault="005A234E" w:rsidP="00E41631">
    <w:pPr>
      <w:pStyle w:val="Rodap"/>
      <w:jc w:val="center"/>
      <w:rPr>
        <w:sz w:val="18"/>
        <w:szCs w:val="18"/>
      </w:rPr>
    </w:pPr>
    <w:r w:rsidRPr="00E41631">
      <w:rPr>
        <w:sz w:val="18"/>
        <w:szCs w:val="18"/>
      </w:rPr>
      <w:t>Avenida Castelo Branco, Paço Municipal, n.2500 - Várzea Grande - Mato Grosso - Brasil - CEP 78125-700</w:t>
    </w:r>
  </w:p>
  <w:p w:rsidR="005A234E" w:rsidRDefault="005A234E" w:rsidP="003742BD">
    <w:pPr>
      <w:pStyle w:val="Rodap"/>
      <w:jc w:val="center"/>
    </w:pPr>
    <w:r w:rsidRPr="00E41631">
      <w:rPr>
        <w:b/>
        <w:sz w:val="18"/>
        <w:szCs w:val="18"/>
      </w:rPr>
      <w:t>Fone: (65) 3688-8000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E5" w:rsidRDefault="007047E5" w:rsidP="00E41631">
      <w:pPr>
        <w:spacing w:after="0" w:line="240" w:lineRule="auto"/>
      </w:pPr>
      <w:r>
        <w:separator/>
      </w:r>
    </w:p>
  </w:footnote>
  <w:footnote w:type="continuationSeparator" w:id="0">
    <w:p w:rsidR="007047E5" w:rsidRDefault="007047E5" w:rsidP="00E4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4E" w:rsidRDefault="005A234E">
    <w:pPr>
      <w:pStyle w:val="Cabealho"/>
    </w:pPr>
    <w:r>
      <w:rPr>
        <w:noProof/>
        <w:lang w:eastAsia="pt-BR"/>
      </w:rPr>
      <w:drawing>
        <wp:inline distT="0" distB="0" distL="0" distR="0">
          <wp:extent cx="6570980" cy="1214755"/>
          <wp:effectExtent l="19050" t="0" r="1270" b="0"/>
          <wp:docPr id="2" name="Imagem 1" descr="papel timbrado-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cab.jpg"/>
                  <pic:cNvPicPr/>
                </pic:nvPicPr>
                <pic:blipFill>
                  <a:blip r:embed="rId1"/>
                  <a:stretch>
                    <a:fillRect/>
                  </a:stretch>
                </pic:blipFill>
                <pic:spPr>
                  <a:xfrm>
                    <a:off x="0" y="0"/>
                    <a:ext cx="6570980" cy="12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94E"/>
    <w:multiLevelType w:val="hybridMultilevel"/>
    <w:tmpl w:val="EB663E4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0DB338A"/>
    <w:multiLevelType w:val="hybridMultilevel"/>
    <w:tmpl w:val="09E0348E"/>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3F1C686B"/>
    <w:multiLevelType w:val="hybridMultilevel"/>
    <w:tmpl w:val="F31E8B94"/>
    <w:lvl w:ilvl="0" w:tplc="14704AAA">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31"/>
    <w:rsid w:val="000109B7"/>
    <w:rsid w:val="00020A43"/>
    <w:rsid w:val="00040600"/>
    <w:rsid w:val="0009053A"/>
    <w:rsid w:val="000B7523"/>
    <w:rsid w:val="000E05B0"/>
    <w:rsid w:val="000E3713"/>
    <w:rsid w:val="000E5FDF"/>
    <w:rsid w:val="00104EA2"/>
    <w:rsid w:val="001254AA"/>
    <w:rsid w:val="00132F4F"/>
    <w:rsid w:val="001404F5"/>
    <w:rsid w:val="0014471C"/>
    <w:rsid w:val="00146B3E"/>
    <w:rsid w:val="00146E6E"/>
    <w:rsid w:val="001D3659"/>
    <w:rsid w:val="001E2504"/>
    <w:rsid w:val="00205D7E"/>
    <w:rsid w:val="00242C70"/>
    <w:rsid w:val="002537CF"/>
    <w:rsid w:val="00270105"/>
    <w:rsid w:val="00274B3A"/>
    <w:rsid w:val="002948EC"/>
    <w:rsid w:val="002A04D0"/>
    <w:rsid w:val="002A3AA0"/>
    <w:rsid w:val="002C0692"/>
    <w:rsid w:val="002D12CF"/>
    <w:rsid w:val="002F7A22"/>
    <w:rsid w:val="0030232C"/>
    <w:rsid w:val="00365E41"/>
    <w:rsid w:val="003731B4"/>
    <w:rsid w:val="003742BD"/>
    <w:rsid w:val="00375CE8"/>
    <w:rsid w:val="003945AB"/>
    <w:rsid w:val="003B6EC5"/>
    <w:rsid w:val="003B7CE4"/>
    <w:rsid w:val="003C6F2B"/>
    <w:rsid w:val="003D064B"/>
    <w:rsid w:val="00407332"/>
    <w:rsid w:val="00420465"/>
    <w:rsid w:val="00423637"/>
    <w:rsid w:val="004328AB"/>
    <w:rsid w:val="00442496"/>
    <w:rsid w:val="00487A66"/>
    <w:rsid w:val="004C462A"/>
    <w:rsid w:val="004D2679"/>
    <w:rsid w:val="004E35F8"/>
    <w:rsid w:val="004F6DA1"/>
    <w:rsid w:val="00527F05"/>
    <w:rsid w:val="00546915"/>
    <w:rsid w:val="00553C0F"/>
    <w:rsid w:val="005666BB"/>
    <w:rsid w:val="005942A9"/>
    <w:rsid w:val="005A234E"/>
    <w:rsid w:val="005B2EDD"/>
    <w:rsid w:val="005C0FF8"/>
    <w:rsid w:val="005C3BAA"/>
    <w:rsid w:val="005F323B"/>
    <w:rsid w:val="00601F3D"/>
    <w:rsid w:val="006134FA"/>
    <w:rsid w:val="00621691"/>
    <w:rsid w:val="00623E8E"/>
    <w:rsid w:val="006241A0"/>
    <w:rsid w:val="00633F2C"/>
    <w:rsid w:val="00686DDD"/>
    <w:rsid w:val="006928A8"/>
    <w:rsid w:val="006A6716"/>
    <w:rsid w:val="006E1596"/>
    <w:rsid w:val="006F570E"/>
    <w:rsid w:val="007026BB"/>
    <w:rsid w:val="007047E5"/>
    <w:rsid w:val="0073103C"/>
    <w:rsid w:val="00737647"/>
    <w:rsid w:val="00746932"/>
    <w:rsid w:val="00752C58"/>
    <w:rsid w:val="00771084"/>
    <w:rsid w:val="00785F48"/>
    <w:rsid w:val="00786060"/>
    <w:rsid w:val="00787DB4"/>
    <w:rsid w:val="00787FA3"/>
    <w:rsid w:val="007A6D0A"/>
    <w:rsid w:val="007C237D"/>
    <w:rsid w:val="007E03F3"/>
    <w:rsid w:val="007E1A9E"/>
    <w:rsid w:val="00871D55"/>
    <w:rsid w:val="00886194"/>
    <w:rsid w:val="008C643B"/>
    <w:rsid w:val="008C699A"/>
    <w:rsid w:val="009007E6"/>
    <w:rsid w:val="0090390D"/>
    <w:rsid w:val="0090673A"/>
    <w:rsid w:val="00951B5F"/>
    <w:rsid w:val="00955642"/>
    <w:rsid w:val="00961D42"/>
    <w:rsid w:val="0098524B"/>
    <w:rsid w:val="00995BA1"/>
    <w:rsid w:val="009F0930"/>
    <w:rsid w:val="00A14C65"/>
    <w:rsid w:val="00A23630"/>
    <w:rsid w:val="00A45348"/>
    <w:rsid w:val="00A561C3"/>
    <w:rsid w:val="00A63743"/>
    <w:rsid w:val="00A6715E"/>
    <w:rsid w:val="00A847F6"/>
    <w:rsid w:val="00AB1807"/>
    <w:rsid w:val="00AB39FC"/>
    <w:rsid w:val="00AC1B0B"/>
    <w:rsid w:val="00AD1F6A"/>
    <w:rsid w:val="00AE028D"/>
    <w:rsid w:val="00AF290C"/>
    <w:rsid w:val="00B001A5"/>
    <w:rsid w:val="00B14166"/>
    <w:rsid w:val="00B450F7"/>
    <w:rsid w:val="00B73322"/>
    <w:rsid w:val="00B75362"/>
    <w:rsid w:val="00B7661D"/>
    <w:rsid w:val="00B8544F"/>
    <w:rsid w:val="00B87984"/>
    <w:rsid w:val="00BB1AB5"/>
    <w:rsid w:val="00BB2643"/>
    <w:rsid w:val="00BB3766"/>
    <w:rsid w:val="00BB5731"/>
    <w:rsid w:val="00BC2164"/>
    <w:rsid w:val="00BC782E"/>
    <w:rsid w:val="00BE63A8"/>
    <w:rsid w:val="00BF3730"/>
    <w:rsid w:val="00BF7B6B"/>
    <w:rsid w:val="00C161D2"/>
    <w:rsid w:val="00C209D3"/>
    <w:rsid w:val="00C4346A"/>
    <w:rsid w:val="00C71A37"/>
    <w:rsid w:val="00C7289C"/>
    <w:rsid w:val="00C85893"/>
    <w:rsid w:val="00C97F61"/>
    <w:rsid w:val="00CB01E0"/>
    <w:rsid w:val="00CB0530"/>
    <w:rsid w:val="00D04EB2"/>
    <w:rsid w:val="00D050E6"/>
    <w:rsid w:val="00D11715"/>
    <w:rsid w:val="00D43561"/>
    <w:rsid w:val="00D556F9"/>
    <w:rsid w:val="00DB2860"/>
    <w:rsid w:val="00DE22A8"/>
    <w:rsid w:val="00DF128B"/>
    <w:rsid w:val="00DF6723"/>
    <w:rsid w:val="00E013B7"/>
    <w:rsid w:val="00E13CED"/>
    <w:rsid w:val="00E16952"/>
    <w:rsid w:val="00E2066A"/>
    <w:rsid w:val="00E41631"/>
    <w:rsid w:val="00E46830"/>
    <w:rsid w:val="00E5622B"/>
    <w:rsid w:val="00E6123C"/>
    <w:rsid w:val="00E762C6"/>
    <w:rsid w:val="00E97E9E"/>
    <w:rsid w:val="00EB7929"/>
    <w:rsid w:val="00EE3C19"/>
    <w:rsid w:val="00F1242D"/>
    <w:rsid w:val="00F613C2"/>
    <w:rsid w:val="00F82AA6"/>
    <w:rsid w:val="00F90A52"/>
    <w:rsid w:val="00F95FD4"/>
    <w:rsid w:val="00FD3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894A"/>
  <w15:docId w15:val="{9F4A4F71-0FDD-45D6-A304-3D0C845D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F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16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1631"/>
  </w:style>
  <w:style w:type="paragraph" w:styleId="Rodap">
    <w:name w:val="footer"/>
    <w:basedOn w:val="Normal"/>
    <w:link w:val="RodapChar"/>
    <w:uiPriority w:val="99"/>
    <w:unhideWhenUsed/>
    <w:rsid w:val="00E41631"/>
    <w:pPr>
      <w:tabs>
        <w:tab w:val="center" w:pos="4252"/>
        <w:tab w:val="right" w:pos="8504"/>
      </w:tabs>
      <w:spacing w:after="0" w:line="240" w:lineRule="auto"/>
    </w:pPr>
  </w:style>
  <w:style w:type="character" w:customStyle="1" w:styleId="RodapChar">
    <w:name w:val="Rodapé Char"/>
    <w:basedOn w:val="Fontepargpadro"/>
    <w:link w:val="Rodap"/>
    <w:uiPriority w:val="99"/>
    <w:rsid w:val="00E41631"/>
  </w:style>
  <w:style w:type="paragraph" w:styleId="Textodebalo">
    <w:name w:val="Balloon Text"/>
    <w:basedOn w:val="Normal"/>
    <w:link w:val="TextodebaloChar"/>
    <w:uiPriority w:val="99"/>
    <w:semiHidden/>
    <w:unhideWhenUsed/>
    <w:rsid w:val="00E416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1631"/>
    <w:rPr>
      <w:rFonts w:ascii="Tahoma" w:hAnsi="Tahoma" w:cs="Tahoma"/>
      <w:sz w:val="16"/>
      <w:szCs w:val="16"/>
    </w:rPr>
  </w:style>
  <w:style w:type="paragraph" w:styleId="NormalWeb">
    <w:name w:val="Normal (Web)"/>
    <w:basedOn w:val="Normal"/>
    <w:uiPriority w:val="99"/>
    <w:unhideWhenUsed/>
    <w:rsid w:val="004E35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E35F8"/>
    <w:rPr>
      <w:b/>
      <w:bCs/>
    </w:rPr>
  </w:style>
  <w:style w:type="table" w:styleId="Tabelacomgrade">
    <w:name w:val="Table Grid"/>
    <w:basedOn w:val="Tabelanormal"/>
    <w:uiPriority w:val="59"/>
    <w:rsid w:val="00F9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5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E85E-B683-4363-BB3F-9A3BCB03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aroldo</dc:creator>
  <cp:lastModifiedBy>User</cp:lastModifiedBy>
  <cp:revision>2</cp:revision>
  <cp:lastPrinted>2015-08-11T18:48:00Z</cp:lastPrinted>
  <dcterms:created xsi:type="dcterms:W3CDTF">2018-06-28T14:25:00Z</dcterms:created>
  <dcterms:modified xsi:type="dcterms:W3CDTF">2018-06-28T14:25:00Z</dcterms:modified>
</cp:coreProperties>
</file>